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07F" w:rsidRDefault="006B107F" w:rsidP="006B107F">
      <w:pPr>
        <w:rPr>
          <w:rFonts w:hint="eastAsia"/>
        </w:rPr>
      </w:pPr>
      <w:bookmarkStart w:id="0" w:name="_GoBack"/>
      <w:bookmarkEnd w:id="0"/>
    </w:p>
    <w:p w:rsidR="00131DAF" w:rsidRDefault="00131DAF" w:rsidP="00131DA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31DAF" w:rsidRPr="00FA7D7A" w:rsidRDefault="00131DAF" w:rsidP="00131DAF">
      <w:pPr>
        <w:ind w:leftChars="85" w:left="178"/>
      </w:pPr>
      <w:r w:rsidRPr="00FA7D7A">
        <w:t>（金融商品取引業となる募集又は私募に係る有価証券）</w:t>
      </w:r>
    </w:p>
    <w:p w:rsidR="00131DAF" w:rsidRPr="00FA7D7A" w:rsidRDefault="00131DAF" w:rsidP="00131DAF">
      <w:pPr>
        <w:ind w:left="179" w:hangingChars="85" w:hanging="179"/>
      </w:pPr>
      <w:r w:rsidRPr="00FA7D7A">
        <w:rPr>
          <w:b/>
          <w:bCs/>
        </w:rPr>
        <w:t>第一条の九の二</w:t>
      </w:r>
      <w:r w:rsidRPr="00FA7D7A">
        <w:t xml:space="preserve">　法第二条第八項第七号トに規定する政令で定める有価証券は、次に掲げるもの（その発行者が当該有価証券に係る信託の受託者とされるものを除く。）であつて、商品投資又は第三十七条第一項第二号イからホまでに掲げるいずれかの物品の取得（生産を含む。）をし、譲渡をし、使用をし、若しくは使用をさせることにより運用することを目的とするものに該当するものとする。</w:t>
      </w:r>
    </w:p>
    <w:p w:rsidR="00131DAF" w:rsidRPr="00FA7D7A" w:rsidRDefault="00131DAF" w:rsidP="00131DAF">
      <w:pPr>
        <w:ind w:leftChars="86" w:left="359" w:hangingChars="85" w:hanging="178"/>
      </w:pPr>
      <w:r w:rsidRPr="00FA7D7A">
        <w:t>一　法第二条第一項第十四号に掲げる有価証券</w:t>
      </w:r>
    </w:p>
    <w:p w:rsidR="00131DAF" w:rsidRPr="00FA7D7A" w:rsidRDefault="00131DAF" w:rsidP="00131DAF">
      <w:pPr>
        <w:ind w:leftChars="86" w:left="359" w:hangingChars="85" w:hanging="178"/>
      </w:pPr>
      <w:r w:rsidRPr="00FA7D7A">
        <w:t>二　法第二条第一項第十七号に掲げる有価証券のうち、同項第十四号に掲げる有価証券の性質を有するもの</w:t>
      </w:r>
    </w:p>
    <w:p w:rsidR="00131DAF" w:rsidRPr="00FA7D7A" w:rsidRDefault="00131DAF" w:rsidP="00131DAF">
      <w:pPr>
        <w:ind w:leftChars="86" w:left="359" w:hangingChars="85" w:hanging="178"/>
      </w:pPr>
      <w:r w:rsidRPr="00FA7D7A">
        <w:t>三　前二号に掲げる有価証券に表示されるべき権利であつて、法第二条第二項の規定により有価証券とみなされるもの</w:t>
      </w:r>
    </w:p>
    <w:p w:rsidR="00131DAF" w:rsidRPr="00FA7D7A" w:rsidRDefault="00131DAF" w:rsidP="00131DAF">
      <w:pPr>
        <w:ind w:leftChars="86" w:left="359" w:hangingChars="85" w:hanging="178"/>
      </w:pPr>
      <w:r w:rsidRPr="00FA7D7A">
        <w:t>四　法第二条第二項の規定により有価証券とみなされる同項第一号又は第二号に掲げる権利</w:t>
      </w:r>
    </w:p>
    <w:p w:rsidR="00131DAF" w:rsidRPr="00131DAF" w:rsidRDefault="00131DAF" w:rsidP="00131DAF">
      <w:pPr>
        <w:rPr>
          <w:rFonts w:hint="eastAsia"/>
        </w:rPr>
      </w:pPr>
    </w:p>
    <w:p w:rsidR="00131DAF" w:rsidRDefault="00131DAF" w:rsidP="00131DAF">
      <w:pPr>
        <w:rPr>
          <w:rFonts w:hint="eastAsia"/>
        </w:rPr>
      </w:pPr>
    </w:p>
    <w:p w:rsidR="00131DAF" w:rsidRDefault="00131DAF" w:rsidP="00131DA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31DAF" w:rsidRDefault="00131DAF" w:rsidP="00131DA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31DAF" w:rsidRDefault="00131DAF" w:rsidP="00131DA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31DAF" w:rsidRDefault="00131DAF" w:rsidP="00131DA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31DAF" w:rsidRDefault="00131DAF" w:rsidP="00131DA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31DAF" w:rsidRDefault="00131DAF" w:rsidP="00131DA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0D77" w:rsidRDefault="006B107F" w:rsidP="000F0D7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F0D77" w:rsidRDefault="000F0D77" w:rsidP="000F0D77">
      <w:pPr>
        <w:rPr>
          <w:rFonts w:hint="eastAsia"/>
        </w:rPr>
      </w:pPr>
    </w:p>
    <w:p w:rsidR="000F0D77" w:rsidRDefault="000F0D77" w:rsidP="000F0D77">
      <w:pPr>
        <w:rPr>
          <w:rFonts w:hint="eastAsia"/>
        </w:rPr>
      </w:pPr>
      <w:r>
        <w:rPr>
          <w:rFonts w:hint="eastAsia"/>
        </w:rPr>
        <w:t>（改正後）</w:t>
      </w:r>
    </w:p>
    <w:p w:rsidR="000F0D77" w:rsidRPr="00FA7D7A" w:rsidRDefault="000F0D77" w:rsidP="009A421B">
      <w:pPr>
        <w:ind w:leftChars="85" w:left="178"/>
      </w:pPr>
      <w:r w:rsidRPr="00FA7D7A">
        <w:t>（金融商品取引業となる募集又は私募に係る有価証券）</w:t>
      </w:r>
    </w:p>
    <w:p w:rsidR="000F0D77" w:rsidRPr="00FA7D7A" w:rsidRDefault="000F0D77" w:rsidP="009A421B">
      <w:pPr>
        <w:ind w:left="179" w:hangingChars="85" w:hanging="179"/>
      </w:pPr>
      <w:r w:rsidRPr="00FA7D7A">
        <w:rPr>
          <w:b/>
          <w:bCs/>
        </w:rPr>
        <w:t>第一条の九の二</w:t>
      </w:r>
      <w:r w:rsidRPr="00FA7D7A">
        <w:t xml:space="preserve">　法第二条第八項第七号トに規定する政令で定める有価証券は、次に掲げるもの（その発行者が当該有価証券に係る信託の受託者とされるものを除く。）であつて、商品投資又は第三十七条第一項第二号イからホまでに掲げるいずれかの物品の取得（生産を含む。）をし、譲渡をし、使用をし、若しくは使用をさせることにより運用することを目的とするものに該当するものとする。</w:t>
      </w:r>
    </w:p>
    <w:p w:rsidR="000F0D77" w:rsidRPr="00FA7D7A" w:rsidRDefault="000F0D77" w:rsidP="009A421B">
      <w:pPr>
        <w:ind w:leftChars="86" w:left="359" w:hangingChars="85" w:hanging="178"/>
      </w:pPr>
      <w:r w:rsidRPr="00FA7D7A">
        <w:t>一　法第二条第一項第十四号に掲げる有価証券</w:t>
      </w:r>
    </w:p>
    <w:p w:rsidR="000F0D77" w:rsidRPr="00FA7D7A" w:rsidRDefault="000F0D77" w:rsidP="009A421B">
      <w:pPr>
        <w:ind w:leftChars="86" w:left="359" w:hangingChars="85" w:hanging="178"/>
      </w:pPr>
      <w:r w:rsidRPr="00FA7D7A">
        <w:t>二　法第二条第一項第十七号に掲げる有価証券のうち、同項第十四号に掲げる有価証券の性質を有するもの</w:t>
      </w:r>
    </w:p>
    <w:p w:rsidR="000F0D77" w:rsidRPr="00FA7D7A" w:rsidRDefault="000F0D77" w:rsidP="009A421B">
      <w:pPr>
        <w:ind w:leftChars="86" w:left="359" w:hangingChars="85" w:hanging="178"/>
      </w:pPr>
      <w:r w:rsidRPr="00FA7D7A">
        <w:t>三　前二号に掲げる有価証券に表示されるべき権利であつて、法第二条第二項の規定によ</w:t>
      </w:r>
      <w:r w:rsidRPr="00FA7D7A">
        <w:lastRenderedPageBreak/>
        <w:t>り有価証券とみなされるもの</w:t>
      </w:r>
    </w:p>
    <w:p w:rsidR="000F0D77" w:rsidRPr="00FA7D7A" w:rsidRDefault="000F0D77" w:rsidP="009A421B">
      <w:pPr>
        <w:ind w:leftChars="86" w:left="359" w:hangingChars="85" w:hanging="178"/>
      </w:pPr>
      <w:r w:rsidRPr="00FA7D7A">
        <w:t>四　法第二条第二項の規定により有価証券とみなされる同項第一号又は第二号に掲げる権利</w:t>
      </w:r>
    </w:p>
    <w:p w:rsidR="000F0D77" w:rsidRPr="000F0D77" w:rsidRDefault="000F0D77" w:rsidP="000F0D77">
      <w:pPr>
        <w:ind w:left="178" w:hangingChars="85" w:hanging="178"/>
        <w:rPr>
          <w:rFonts w:hint="eastAsia"/>
        </w:rPr>
      </w:pPr>
    </w:p>
    <w:p w:rsidR="000F0D77" w:rsidRDefault="000F0D77" w:rsidP="000F0D77">
      <w:pPr>
        <w:ind w:left="178" w:hangingChars="85" w:hanging="178"/>
        <w:rPr>
          <w:rFonts w:hint="eastAsia"/>
        </w:rPr>
      </w:pPr>
      <w:r>
        <w:rPr>
          <w:rFonts w:hint="eastAsia"/>
        </w:rPr>
        <w:t>（改正前）</w:t>
      </w:r>
    </w:p>
    <w:p w:rsidR="000F0D77" w:rsidRPr="00205E78" w:rsidRDefault="000F0D77" w:rsidP="000F0D77">
      <w:pPr>
        <w:rPr>
          <w:rFonts w:hint="eastAsia"/>
          <w:u w:val="single" w:color="FF0000"/>
        </w:rPr>
      </w:pPr>
      <w:r>
        <w:rPr>
          <w:rFonts w:hint="eastAsia"/>
          <w:u w:val="single" w:color="FF0000"/>
        </w:rPr>
        <w:t>（</w:t>
      </w:r>
      <w:r w:rsidRPr="00205E78">
        <w:rPr>
          <w:rFonts w:hint="eastAsia"/>
          <w:u w:val="single" w:color="FF0000"/>
        </w:rPr>
        <w:t>新設）</w:t>
      </w:r>
    </w:p>
    <w:p w:rsidR="006B107F" w:rsidRDefault="006B107F" w:rsidP="006B107F">
      <w:pPr>
        <w:rPr>
          <w:rFonts w:hint="eastAsia"/>
        </w:rPr>
      </w:pPr>
    </w:p>
    <w:sectPr w:rsidR="006B107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B1D" w:rsidRDefault="00F95B1D">
      <w:r>
        <w:separator/>
      </w:r>
    </w:p>
  </w:endnote>
  <w:endnote w:type="continuationSeparator" w:id="0">
    <w:p w:rsidR="00F95B1D" w:rsidRDefault="00F9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F2E" w:rsidRDefault="00D73F2E" w:rsidP="003237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73F2E" w:rsidRDefault="00D73F2E" w:rsidP="006B10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F2E" w:rsidRDefault="00D73F2E" w:rsidP="003237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64A5">
      <w:rPr>
        <w:rStyle w:val="a4"/>
        <w:noProof/>
      </w:rPr>
      <w:t>1</w:t>
    </w:r>
    <w:r>
      <w:rPr>
        <w:rStyle w:val="a4"/>
      </w:rPr>
      <w:fldChar w:fldCharType="end"/>
    </w:r>
  </w:p>
  <w:p w:rsidR="00D73F2E" w:rsidRDefault="00D73F2E" w:rsidP="006B107F">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hint="eastAsia"/>
        <w:noProof/>
        <w:kern w:val="0"/>
        <w:szCs w:val="21"/>
      </w:rPr>
      <w:t>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B1D" w:rsidRDefault="00F95B1D">
      <w:r>
        <w:separator/>
      </w:r>
    </w:p>
  </w:footnote>
  <w:footnote w:type="continuationSeparator" w:id="0">
    <w:p w:rsidR="00F95B1D" w:rsidRDefault="00F95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7F"/>
    <w:rsid w:val="000F0D77"/>
    <w:rsid w:val="00131DAF"/>
    <w:rsid w:val="002C730F"/>
    <w:rsid w:val="0032371F"/>
    <w:rsid w:val="00393F60"/>
    <w:rsid w:val="00530D07"/>
    <w:rsid w:val="006B107F"/>
    <w:rsid w:val="006F7A7D"/>
    <w:rsid w:val="009A421B"/>
    <w:rsid w:val="00A127B1"/>
    <w:rsid w:val="00D73F2E"/>
    <w:rsid w:val="00D864A5"/>
    <w:rsid w:val="00F95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7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B107F"/>
    <w:pPr>
      <w:tabs>
        <w:tab w:val="center" w:pos="4252"/>
        <w:tab w:val="right" w:pos="8504"/>
      </w:tabs>
      <w:snapToGrid w:val="0"/>
    </w:pPr>
  </w:style>
  <w:style w:type="character" w:styleId="a4">
    <w:name w:val="page number"/>
    <w:basedOn w:val="a0"/>
    <w:rsid w:val="006B107F"/>
  </w:style>
  <w:style w:type="paragraph" w:styleId="a5">
    <w:name w:val="header"/>
    <w:basedOn w:val="a"/>
    <w:rsid w:val="00D73F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2024-08-07T06:35:00Z</dcterms:created>
  <dcterms:modified xsi:type="dcterms:W3CDTF">2024-08-07T06:35:00Z</dcterms:modified>
</cp:coreProperties>
</file>