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C70" w:rsidRDefault="00173C70" w:rsidP="00173C7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73C70" w:rsidRPr="00FA7D7A" w:rsidRDefault="00173C70" w:rsidP="00173C70">
      <w:pPr>
        <w:ind w:leftChars="85" w:left="178"/>
      </w:pPr>
      <w:r w:rsidRPr="00FA7D7A">
        <w:t>（その他の書類等の提出期限）</w:t>
      </w:r>
    </w:p>
    <w:p w:rsidR="00173C70" w:rsidRPr="00FA7D7A" w:rsidRDefault="00173C70" w:rsidP="00173C70">
      <w:pPr>
        <w:ind w:left="179" w:hangingChars="85" w:hanging="179"/>
      </w:pPr>
      <w:r w:rsidRPr="00FA7D7A">
        <w:rPr>
          <w:b/>
          <w:bCs/>
        </w:rPr>
        <w:t>第十六条の十九</w:t>
      </w:r>
      <w:r w:rsidRPr="00FA7D7A">
        <w:t xml:space="preserve">　法第四十九条の三第一項に規定する政令で定める期間は、三月とする。ただし、同項に規定する金融商品取引業者が、その本国の法令又は慣行により、同項の書類及び書面をその事業年度経過後三月以内に提出することができないと認められる場合には、内閣府令で定めるところにより、金融庁長官の承認を受けた期間とする。</w:t>
      </w:r>
    </w:p>
    <w:p w:rsidR="00173C70" w:rsidRPr="00173C70" w:rsidRDefault="00173C70" w:rsidP="00173C70">
      <w:pPr>
        <w:rPr>
          <w:rFonts w:hint="eastAsia"/>
        </w:rPr>
      </w:pPr>
    </w:p>
    <w:p w:rsidR="00173C70" w:rsidRDefault="00173C70" w:rsidP="00173C70">
      <w:pPr>
        <w:rPr>
          <w:rFonts w:hint="eastAsia"/>
        </w:rPr>
      </w:pPr>
    </w:p>
    <w:p w:rsidR="00173C70" w:rsidRDefault="00173C70" w:rsidP="00173C7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73C70" w:rsidRDefault="00173C70" w:rsidP="00173C7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73C70" w:rsidRDefault="00173C70" w:rsidP="00173C7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73C70" w:rsidRDefault="00173C70" w:rsidP="00173C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73C70" w:rsidRDefault="00173C70" w:rsidP="00173C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73C70" w:rsidRDefault="00173C70" w:rsidP="00173C7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35482" w:rsidRDefault="00835482" w:rsidP="0083548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35482" w:rsidRDefault="00835482" w:rsidP="00835482">
      <w:pPr>
        <w:rPr>
          <w:rFonts w:hint="eastAsia"/>
        </w:rPr>
      </w:pPr>
    </w:p>
    <w:p w:rsidR="00835482" w:rsidRDefault="00835482" w:rsidP="00835482">
      <w:pPr>
        <w:rPr>
          <w:rFonts w:hint="eastAsia"/>
        </w:rPr>
      </w:pPr>
      <w:r>
        <w:rPr>
          <w:rFonts w:hint="eastAsia"/>
        </w:rPr>
        <w:t>（改正後）</w:t>
      </w:r>
    </w:p>
    <w:p w:rsidR="00B91F6D" w:rsidRPr="00FA7D7A" w:rsidRDefault="00B91F6D" w:rsidP="00B91F6D">
      <w:pPr>
        <w:ind w:leftChars="85" w:left="178"/>
      </w:pPr>
      <w:r w:rsidRPr="00FA7D7A">
        <w:t>（その他の書類等の提出期限）</w:t>
      </w:r>
    </w:p>
    <w:p w:rsidR="00B91F6D" w:rsidRPr="00FA7D7A" w:rsidRDefault="00B91F6D" w:rsidP="00B91F6D">
      <w:pPr>
        <w:ind w:left="179" w:hangingChars="85" w:hanging="179"/>
      </w:pPr>
      <w:r w:rsidRPr="00FA7D7A">
        <w:rPr>
          <w:b/>
          <w:bCs/>
        </w:rPr>
        <w:t>第十六条の十九</w:t>
      </w:r>
      <w:r w:rsidRPr="00FA7D7A">
        <w:t xml:space="preserve">　法第四十九条の三第一項に規定する政令で定める期間は、三月とする。ただし、同項に規定する金融商品取引業者が、その本国の法令又は慣行により、同項の書類及び書面をその事業年度経過後三月以内に提出することができないと認められる場合には、内閣府令で定めるところにより、金融庁長官の承認を受けた期間とする。</w:t>
      </w:r>
    </w:p>
    <w:p w:rsidR="00835482" w:rsidRPr="00B91F6D" w:rsidRDefault="00835482" w:rsidP="00835482">
      <w:pPr>
        <w:ind w:left="178" w:hangingChars="85" w:hanging="178"/>
        <w:rPr>
          <w:rFonts w:hint="eastAsia"/>
        </w:rPr>
      </w:pPr>
    </w:p>
    <w:p w:rsidR="00835482" w:rsidRDefault="00835482" w:rsidP="00835482">
      <w:pPr>
        <w:ind w:left="178" w:hangingChars="85" w:hanging="178"/>
        <w:rPr>
          <w:rFonts w:hint="eastAsia"/>
        </w:rPr>
      </w:pPr>
      <w:r>
        <w:rPr>
          <w:rFonts w:hint="eastAsia"/>
        </w:rPr>
        <w:t>（改正前）</w:t>
      </w:r>
    </w:p>
    <w:p w:rsidR="00835482" w:rsidRPr="00205E78" w:rsidRDefault="00835482" w:rsidP="00835482">
      <w:pPr>
        <w:rPr>
          <w:rFonts w:hint="eastAsia"/>
          <w:u w:val="single" w:color="FF0000"/>
        </w:rPr>
      </w:pPr>
      <w:r w:rsidRPr="00205E78">
        <w:rPr>
          <w:rFonts w:hint="eastAsia"/>
          <w:u w:val="single" w:color="FF0000"/>
        </w:rPr>
        <w:t>（新設）</w:t>
      </w:r>
    </w:p>
    <w:p w:rsidR="006F7A7D" w:rsidRPr="00835482" w:rsidRDefault="006F7A7D">
      <w:pPr>
        <w:rPr>
          <w:rFonts w:hint="eastAsia"/>
        </w:rPr>
      </w:pPr>
    </w:p>
    <w:sectPr w:rsidR="006F7A7D" w:rsidRPr="0083548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E0C" w:rsidRDefault="00AF3E0C">
      <w:r>
        <w:separator/>
      </w:r>
    </w:p>
  </w:endnote>
  <w:endnote w:type="continuationSeparator" w:id="0">
    <w:p w:rsidR="00AF3E0C" w:rsidRDefault="00AF3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C88" w:rsidRDefault="003A0C88" w:rsidP="00B91F6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0C88" w:rsidRDefault="003A0C88" w:rsidP="00B91F6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C88" w:rsidRDefault="003A0C88" w:rsidP="00B91F6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5CF3">
      <w:rPr>
        <w:rStyle w:val="a4"/>
        <w:noProof/>
      </w:rPr>
      <w:t>1</w:t>
    </w:r>
    <w:r>
      <w:rPr>
        <w:rStyle w:val="a4"/>
      </w:rPr>
      <w:fldChar w:fldCharType="end"/>
    </w:r>
  </w:p>
  <w:p w:rsidR="003A0C88" w:rsidRDefault="003A0C88" w:rsidP="00B91F6D">
    <w:pPr>
      <w:pStyle w:val="a3"/>
      <w:ind w:right="360"/>
    </w:pPr>
    <w:r>
      <w:rPr>
        <w:rFonts w:ascii="Times New Roman" w:hAnsi="Times New Roman" w:hint="eastAsia"/>
        <w:kern w:val="0"/>
        <w:szCs w:val="21"/>
      </w:rPr>
      <w:t xml:space="preserve">金融商品取引法施行令　</w:t>
    </w:r>
    <w:r w:rsidRPr="003A0C88">
      <w:rPr>
        <w:rFonts w:ascii="Times New Roman" w:hAnsi="Times New Roman"/>
        <w:kern w:val="0"/>
        <w:szCs w:val="21"/>
      </w:rPr>
      <w:fldChar w:fldCharType="begin"/>
    </w:r>
    <w:r w:rsidRPr="003A0C8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19.doc</w:t>
    </w:r>
    <w:r w:rsidRPr="003A0C8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E0C" w:rsidRDefault="00AF3E0C">
      <w:r>
        <w:separator/>
      </w:r>
    </w:p>
  </w:footnote>
  <w:footnote w:type="continuationSeparator" w:id="0">
    <w:p w:rsidR="00AF3E0C" w:rsidRDefault="00AF3E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82"/>
    <w:rsid w:val="00173C70"/>
    <w:rsid w:val="002C730F"/>
    <w:rsid w:val="003A0C88"/>
    <w:rsid w:val="006A5CF3"/>
    <w:rsid w:val="006F7A7D"/>
    <w:rsid w:val="00753381"/>
    <w:rsid w:val="00835482"/>
    <w:rsid w:val="00AF3E0C"/>
    <w:rsid w:val="00B91F6D"/>
    <w:rsid w:val="00E94876"/>
    <w:rsid w:val="00EE1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4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35482"/>
    <w:pPr>
      <w:tabs>
        <w:tab w:val="center" w:pos="4252"/>
        <w:tab w:val="right" w:pos="8504"/>
      </w:tabs>
      <w:snapToGrid w:val="0"/>
    </w:pPr>
  </w:style>
  <w:style w:type="character" w:styleId="a4">
    <w:name w:val="page number"/>
    <w:basedOn w:val="a0"/>
    <w:rsid w:val="00835482"/>
  </w:style>
  <w:style w:type="paragraph" w:styleId="a5">
    <w:name w:val="header"/>
    <w:basedOn w:val="a"/>
    <w:rsid w:val="003A0C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2024-08-07T08:31:00Z</dcterms:created>
  <dcterms:modified xsi:type="dcterms:W3CDTF">2024-08-07T08:31:00Z</dcterms:modified>
</cp:coreProperties>
</file>